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0C3B">
      <w:pPr>
        <w:jc w:val="right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4A0C3B" w:rsidRDefault="004A0C3B">
      <w:pPr>
        <w:jc w:val="center"/>
        <w:rPr>
          <w:sz w:val="28"/>
        </w:rPr>
      </w:pPr>
    </w:p>
    <w:p w:rsidR="004A0C3B" w:rsidRDefault="004A0C3B">
      <w:pPr>
        <w:jc w:val="center"/>
        <w:rPr>
          <w:sz w:val="28"/>
        </w:rPr>
      </w:pPr>
    </w:p>
    <w:p w:rsidR="004A0C3B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  <w:r>
        <w:rPr>
          <w:sz w:val="28"/>
        </w:rPr>
        <w:t>РЕГУЛЯТОР УРОВНЯ ЖИДКОСТИ</w:t>
      </w:r>
    </w:p>
    <w:p w:rsidR="00000000" w:rsidRDefault="004A0C3B">
      <w:pPr>
        <w:jc w:val="center"/>
        <w:rPr>
          <w:sz w:val="28"/>
        </w:rPr>
      </w:pPr>
      <w:r>
        <w:rPr>
          <w:sz w:val="28"/>
        </w:rPr>
        <w:t>ТИП ДРУ 3</w:t>
      </w: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  <w:r>
        <w:rPr>
          <w:sz w:val="28"/>
        </w:rPr>
        <w:t xml:space="preserve"> РУКОВОДСТВО ПО ЭКСПЛУАТАЦИИ</w:t>
      </w:r>
    </w:p>
    <w:p w:rsidR="00000000" w:rsidRDefault="004A0C3B">
      <w:pPr>
        <w:jc w:val="center"/>
        <w:rPr>
          <w:sz w:val="28"/>
        </w:rPr>
      </w:pPr>
      <w:r>
        <w:rPr>
          <w:sz w:val="28"/>
        </w:rPr>
        <w:t>ПЕД 3. РЭ</w:t>
      </w: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  <w:r>
        <w:rPr>
          <w:sz w:val="28"/>
        </w:rPr>
        <w:t>2005</w:t>
      </w: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jc w:val="center"/>
        <w:rPr>
          <w:sz w:val="28"/>
        </w:rPr>
      </w:pPr>
    </w:p>
    <w:p w:rsidR="00000000" w:rsidRDefault="004A0C3B">
      <w:pPr>
        <w:ind w:left="567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</w:t>
      </w:r>
    </w:p>
    <w:p w:rsidR="00000000" w:rsidRDefault="004A0C3B">
      <w:pPr>
        <w:ind w:left="567"/>
        <w:rPr>
          <w:sz w:val="28"/>
        </w:rPr>
      </w:pPr>
    </w:p>
    <w:p w:rsidR="00000000" w:rsidRDefault="004A0C3B">
      <w:pPr>
        <w:ind w:left="567"/>
        <w:rPr>
          <w:sz w:val="28"/>
        </w:rPr>
      </w:pPr>
    </w:p>
    <w:p w:rsidR="00000000" w:rsidRDefault="004A0C3B">
      <w:pPr>
        <w:ind w:left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3.                                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Настоящее руководство по эксплуатации предназначено для изучения регуля</w:t>
      </w:r>
      <w:r>
        <w:rPr>
          <w:sz w:val="28"/>
        </w:rPr>
        <w:t>тора уровня жидкости типа ДРУ 3 (в дальнейшем "регулятор")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регулятора.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Регулято</w:t>
      </w:r>
      <w:r>
        <w:rPr>
          <w:sz w:val="28"/>
        </w:rPr>
        <w:t>р является аналогом датчика – реле уровня РОС 301.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 ОПИСАНИЕ И РАБОТА ИЗДЕЛИЯ</w:t>
      </w:r>
    </w:p>
    <w:p w:rsidR="00000000" w:rsidRDefault="004A0C3B">
      <w:pPr>
        <w:ind w:left="567" w:right="141"/>
        <w:jc w:val="both"/>
        <w:rPr>
          <w:sz w:val="28"/>
        </w:rPr>
      </w:pPr>
    </w:p>
    <w:p w:rsidR="00000000" w:rsidRDefault="004A0C3B">
      <w:pPr>
        <w:numPr>
          <w:ilvl w:val="1"/>
          <w:numId w:val="1"/>
        </w:numPr>
        <w:ind w:right="141"/>
        <w:jc w:val="both"/>
        <w:rPr>
          <w:sz w:val="28"/>
        </w:rPr>
      </w:pPr>
      <w:r>
        <w:rPr>
          <w:sz w:val="28"/>
        </w:rPr>
        <w:t>Назначение изделия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1.1.1 Регулятор предназначен для контроля трех уровней электропроводной жидкости в различных резервуарах.</w:t>
      </w:r>
    </w:p>
    <w:p w:rsidR="00000000" w:rsidRDefault="004A0C3B">
      <w:pPr>
        <w:pStyle w:val="a4"/>
      </w:pPr>
      <w:r>
        <w:t>Регулятор может использоваться в системах аварийно</w:t>
      </w:r>
      <w:r>
        <w:t xml:space="preserve">й защиты и сигнализации теплотехнического и технологического оборудования различных типов.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1.1.2 Регулятор включает в себя блок управления (в дальнейшем "блок") и три датчика (в дальнейшем "датчик").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1.1.3 Регулятор изготавливается по ГОСТ 15150-69 в клим</w:t>
      </w:r>
      <w:r>
        <w:rPr>
          <w:sz w:val="28"/>
        </w:rPr>
        <w:t xml:space="preserve">атическом исполнении УХЛ: блок – 3-й или 4-й категории размещения; датчик – 2-й категории размещения. 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При этом значения температуры и влажности окружающего воздуха должны устанавливаться равными: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верхнее значение предельной рабочей температуры,         </w:t>
      </w:r>
      <w:r>
        <w:rPr>
          <w:sz w:val="28"/>
        </w:rPr>
        <w:t xml:space="preserve">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температуры, 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 80 %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предельное значение относительной влажности,  </w:t>
      </w:r>
      <w:r>
        <w:rPr>
          <w:sz w:val="28"/>
        </w:rPr>
        <w:t xml:space="preserve">                     90 % при 25 °С.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1.1.4 Регулятор выдерживает при эксплуатации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 амплитудой</w:t>
      </w:r>
      <w:r>
        <w:rPr>
          <w:sz w:val="28"/>
        </w:rPr>
        <w:t xml:space="preserve"> смещения  0,35 мм.</w:t>
      </w:r>
    </w:p>
    <w:p w:rsidR="00000000" w:rsidRDefault="004A0C3B">
      <w:pPr>
        <w:numPr>
          <w:ilvl w:val="1"/>
          <w:numId w:val="1"/>
        </w:numPr>
        <w:ind w:right="141"/>
        <w:jc w:val="both"/>
        <w:rPr>
          <w:sz w:val="28"/>
        </w:rPr>
      </w:pPr>
      <w:r>
        <w:rPr>
          <w:sz w:val="28"/>
        </w:rPr>
        <w:t>Характеристики (свойства)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1.2.1 Напряжение переменного тока на датчиках,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, не более,                           6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1.2.2 Нагрузка на контактах выходного реле блока управления: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- ток до 2,5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частотой 50, 60 Гц; напряжение до 250  В.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 xml:space="preserve">3 Верхнее значение сопротивления срабатывания (сопротивление жидкости между электродом датчика и корпусом резервуара, при котором происходит срабатывание выходного реле), Ом,                                    5000 или 700                         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1.2.4 Эл</w:t>
      </w:r>
      <w:r>
        <w:rPr>
          <w:sz w:val="28"/>
        </w:rPr>
        <w:t xml:space="preserve">ектропитание регулятора осуществляется от сети переменного тока напряжением (220 +22/-22)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+/-1) Гц.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1.2.5 Потребляемая регулятором мощность при номинальном питающем напряжении,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·А, не более,                                                </w:t>
      </w:r>
      <w:r>
        <w:rPr>
          <w:sz w:val="28"/>
        </w:rPr>
        <w:t xml:space="preserve">                                         12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1.2.6 Параметры контролируемой среды: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1.2.6.1 Температура контролируемой жидкости, °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                                   до 250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1.2.6.2  Рабочее давление в резервуаре, МПа,                                        </w:t>
      </w:r>
      <w:r>
        <w:rPr>
          <w:sz w:val="28"/>
        </w:rPr>
        <w:t xml:space="preserve">        до 2,5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lastRenderedPageBreak/>
        <w:t xml:space="preserve">1.2.6.3  Удельная электрическая проводимость,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/м, свыше,                     0,015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1.2.6.4 Контролируемая среда – неагрессивная.</w:t>
      </w:r>
    </w:p>
    <w:p w:rsidR="00000000" w:rsidRDefault="004A0C3B">
      <w:pPr>
        <w:ind w:left="142" w:right="139" w:firstLine="425"/>
        <w:jc w:val="both"/>
        <w:rPr>
          <w:sz w:val="28"/>
        </w:rPr>
      </w:pP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1.2.7 Габаритные размеры,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более: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блока ДРУ 3.01,                                                 </w:t>
      </w:r>
      <w:r>
        <w:rPr>
          <w:sz w:val="28"/>
        </w:rPr>
        <w:t xml:space="preserve">                                215 х 145 х 75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датчика ДРУ 3.02,                                                                               </w:t>
      </w:r>
      <w:r>
        <w:rPr>
          <w:sz w:val="28"/>
          <w:lang w:val="uk-UA"/>
        </w:rPr>
        <w:t>28 х 24 х 600</w:t>
      </w:r>
    </w:p>
    <w:p w:rsidR="00000000" w:rsidRDefault="004A0C3B">
      <w:pPr>
        <w:ind w:left="142" w:right="139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., длина погружной части (электрода) датчика,  мм, не более:</w:t>
      </w:r>
      <w:proofErr w:type="gramEnd"/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при горизонтальном монтаже,  </w:t>
      </w:r>
      <w:r>
        <w:rPr>
          <w:sz w:val="28"/>
        </w:rPr>
        <w:t xml:space="preserve">                                                                         100 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при вертикальном монтаже,                                                                               500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По согласованию с заказчиком, возможно изготовление да</w:t>
      </w:r>
      <w:r>
        <w:rPr>
          <w:sz w:val="28"/>
        </w:rPr>
        <w:t>тчиков с максимальной длиной электрода датчика до 1500 мм.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При необходимости потребитель может уменьшить или увеличить длину погружной части до требуемой по условиям работы, но не более 5 м. При этом удлиняющий стержень может быть любого сечения; площадь -</w:t>
      </w:r>
      <w:r>
        <w:rPr>
          <w:sz w:val="28"/>
        </w:rPr>
        <w:t xml:space="preserve"> не менее площади сечения основного электрода датчика, из материала стойкого к контролируемой среде.  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1.2.8 Масса,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, не более,                                                                                     3,95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 xml:space="preserve">-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блока управления ДРУ 3.01,  </w:t>
      </w:r>
      <w:r>
        <w:rPr>
          <w:sz w:val="28"/>
        </w:rPr>
        <w:t xml:space="preserve">                                                                   2,0</w:t>
      </w:r>
    </w:p>
    <w:p w:rsidR="00000000" w:rsidRDefault="004A0C3B">
      <w:pPr>
        <w:ind w:left="142" w:right="139" w:firstLine="425"/>
        <w:jc w:val="both"/>
        <w:rPr>
          <w:sz w:val="28"/>
        </w:rPr>
      </w:pPr>
      <w:r>
        <w:rPr>
          <w:sz w:val="28"/>
        </w:rPr>
        <w:t>- трех датчиков ДРУ 3.02,                                                                                   1,95</w:t>
      </w: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 xml:space="preserve">1.2.9 Степень защиты корпуса блока управления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</w:t>
      </w:r>
    </w:p>
    <w:p w:rsidR="00000000" w:rsidRDefault="004A0C3B">
      <w:pPr>
        <w:numPr>
          <w:ilvl w:val="1"/>
          <w:numId w:val="1"/>
        </w:numPr>
        <w:ind w:right="141"/>
        <w:jc w:val="both"/>
        <w:rPr>
          <w:sz w:val="28"/>
        </w:rPr>
      </w:pPr>
      <w:r>
        <w:rPr>
          <w:sz w:val="28"/>
        </w:rPr>
        <w:t>Устройство и работа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1.3.1 Регулятор состоит из блока управления и трех датчиков.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1.3.1.1 Датчик с керамическим изолятором (см. Приложение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) состоит из колпачка 1, лепестка 2, винта 3, </w:t>
      </w:r>
      <w:proofErr w:type="spellStart"/>
      <w:r>
        <w:rPr>
          <w:sz w:val="28"/>
        </w:rPr>
        <w:t>ввертыша</w:t>
      </w:r>
      <w:proofErr w:type="spellEnd"/>
      <w:r>
        <w:rPr>
          <w:sz w:val="28"/>
        </w:rPr>
        <w:t xml:space="preserve"> 4, корпуса основного 5, прокладки-шайбы свечи 6, автомобильно</w:t>
      </w:r>
      <w:r>
        <w:rPr>
          <w:sz w:val="28"/>
        </w:rPr>
        <w:t>й свечи 7, втулки-переходника 8, контрольного стержня 9, шайбы 10, гайки 11, винта 12.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1.3.1.2 Датчик с фторопластовым изолятором (см. Приложение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 состоит из стержня изолятора 1, гайки 2, шайбы 3, бобышки 4, корпуса основного 5, изолятора 6, втулки-пере</w:t>
      </w:r>
      <w:r>
        <w:rPr>
          <w:sz w:val="28"/>
        </w:rPr>
        <w:t>ходник 7, контрольного стержня 8.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1.3.1.3 Блок управления (см. Общий вид внутри блока) состоит из корпуса 1, крышки 2, электронного блока 3, имеет наружный винт для заземления 5, светодиоды 6, колодку 7 для подключения внешних проводов или кабелей под винт</w:t>
      </w:r>
      <w:r>
        <w:rPr>
          <w:sz w:val="28"/>
        </w:rPr>
        <w:t xml:space="preserve">.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1.3.2 Принцип действия регулятора основан на преобразовании изменения электрического сопротивления между электродом датчика и стенкой резервуара в электрический релейный сигнал.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При погружении датчика в контролируемую среду сопротивление уменьшается, ср</w:t>
      </w:r>
      <w:r>
        <w:rPr>
          <w:sz w:val="28"/>
        </w:rPr>
        <w:t>абатывает реле и загорается соответствующий светодиод. При отсутствии среды сопротивление увеличивается, происходит возврат реле в исходное состояние, светодиод гаснет.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1.3.3 Регулятор (см. Приложение Б) имеет три параллельно действующих канала, позволяющи</w:t>
      </w:r>
      <w:r>
        <w:rPr>
          <w:sz w:val="28"/>
        </w:rPr>
        <w:t>х независимо друг от друга контролировать от 1 до 3 уровней жидкости в одном или разных резервуарах.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1.3.4 Подключение регулятора осуществляется по схеме (Приложение Б).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в</w:t>
      </w:r>
      <w:r>
        <w:rPr>
          <w:sz w:val="28"/>
        </w:rPr>
        <w:t xml:space="preserve"> таблице 1. </w:t>
      </w:r>
    </w:p>
    <w:p w:rsidR="00000000" w:rsidRDefault="004A0C3B">
      <w:pPr>
        <w:ind w:right="141"/>
        <w:jc w:val="both"/>
        <w:rPr>
          <w:sz w:val="28"/>
        </w:rPr>
      </w:pP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5.</w:t>
      </w:r>
    </w:p>
    <w:p w:rsidR="00000000" w:rsidRDefault="004A0C3B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260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>1 Прибор электроизмерительный ко</w:t>
            </w:r>
            <w:r>
              <w:rPr>
                <w:sz w:val="28"/>
              </w:rPr>
              <w:t>мбинированный переносной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ГОСТ 10374-82</w:t>
            </w:r>
          </w:p>
        </w:tc>
        <w:tc>
          <w:tcPr>
            <w:tcW w:w="3260" w:type="dxa"/>
          </w:tcPr>
          <w:p w:rsidR="00000000" w:rsidRDefault="004A0C3B">
            <w:pPr>
              <w:ind w:right="141"/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2 Стенд проверочный,            Изделие КМП "Промел" 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              - </w:t>
            </w:r>
          </w:p>
        </w:tc>
        <w:tc>
          <w:tcPr>
            <w:tcW w:w="3260" w:type="dxa"/>
          </w:tcPr>
          <w:p w:rsidR="00000000" w:rsidRDefault="004A0C3B">
            <w:pPr>
              <w:ind w:right="141"/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3 Автотрансформатор лабораторный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260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4 Линейка измерительная    металлическая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260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 5 Секундомер</w:t>
            </w:r>
          </w:p>
        </w:tc>
        <w:tc>
          <w:tcPr>
            <w:tcW w:w="2693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260" w:type="dxa"/>
          </w:tcPr>
          <w:p w:rsidR="00000000" w:rsidRDefault="004A0C3B">
            <w:pPr>
              <w:ind w:right="141"/>
              <w:jc w:val="both"/>
              <w:rPr>
                <w:sz w:val="28"/>
              </w:rPr>
            </w:pPr>
          </w:p>
        </w:tc>
      </w:tr>
    </w:tbl>
    <w:p w:rsidR="00000000" w:rsidRDefault="004A0C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4A0C3B">
      <w:pPr>
        <w:ind w:left="566" w:right="141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изделия дол</w:t>
      </w:r>
      <w:r>
        <w:rPr>
          <w:sz w:val="28"/>
        </w:rPr>
        <w:t xml:space="preserve">жна соответствовать требованиям                    ГОСТ 26828-86, чертежей.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>» на боковую панель блока управления. Маркировка должна быть прочной и устойчивой в течение всего с</w:t>
      </w:r>
      <w:r>
        <w:rPr>
          <w:sz w:val="28"/>
        </w:rPr>
        <w:t>рока службы изделий.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</w:t>
      </w:r>
      <w:r>
        <w:rPr>
          <w:sz w:val="28"/>
        </w:rPr>
        <w:t>зделия;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ж) "В</w:t>
      </w:r>
      <w:proofErr w:type="spellStart"/>
      <w:r>
        <w:rPr>
          <w:sz w:val="28"/>
          <w:lang w:val="uk-UA"/>
        </w:rPr>
        <w:t>иготовлено</w:t>
      </w:r>
      <w:proofErr w:type="spellEnd"/>
      <w:r>
        <w:rPr>
          <w:sz w:val="28"/>
          <w:lang w:val="uk-UA"/>
        </w:rPr>
        <w:t xml:space="preserve"> в Україні"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 изделий, поставляемых на экспорт).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1.5.2 Транспортная маркировка </w:t>
      </w:r>
      <w:r>
        <w:rPr>
          <w:sz w:val="28"/>
        </w:rPr>
        <w:t>должна соответствовать требованиям           ГОСТ 14192-96.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неупакованный в транспортную тару регулятор маркировка наносится на фанерный ярлык, прочно прикрепляемый к гру</w:t>
      </w:r>
      <w:r>
        <w:rPr>
          <w:sz w:val="28"/>
        </w:rPr>
        <w:t>зу.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содержать основные, дополнительные и информационные надписи, а также манипуляционные знаки: 1; 3; 11.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украинском языке, а при поставке на экспорт - на языке, согласно договору - к</w:t>
      </w:r>
      <w:r>
        <w:rPr>
          <w:sz w:val="28"/>
        </w:rPr>
        <w:t>онтракту.</w:t>
      </w:r>
    </w:p>
    <w:p w:rsidR="00000000" w:rsidRDefault="004A0C3B">
      <w:pPr>
        <w:ind w:left="566" w:right="141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6.</w:t>
      </w:r>
    </w:p>
    <w:p w:rsidR="00000000" w:rsidRDefault="004A0C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1.6.2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опускается, по согласованию с заказчиком, при перевозке на его автотранспорте, составные части регулятора транспортировать без упаковки в</w:t>
      </w:r>
      <w:r>
        <w:rPr>
          <w:rFonts w:ascii="Times New Roman" w:hAnsi="Times New Roman"/>
          <w:sz w:val="28"/>
        </w:rPr>
        <w:t xml:space="preserve"> транспортную тару, но со средствами защиты от атмосферных осадков.</w:t>
      </w:r>
    </w:p>
    <w:p w:rsidR="00000000" w:rsidRDefault="004A0C3B">
      <w:pPr>
        <w:pStyle w:val="a3"/>
        <w:rPr>
          <w:rFonts w:ascii="Times New Roman" w:hAnsi="Times New Roman"/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2.1.1 Регулятор поставляется для контроля сред с низкой электропроводностью (сопротивление срабатывания - до 3000 Ом)</w:t>
      </w:r>
      <w:r>
        <w:rPr>
          <w:sz w:val="28"/>
        </w:rPr>
        <w:t>. Для контроля сред с высокой электропроводностью  (сопротивление срабатывания - до 700 Ом) необходимо удалить перемычки 8 (</w:t>
      </w:r>
      <w:r>
        <w:rPr>
          <w:sz w:val="28"/>
          <w:lang w:val="en-US"/>
        </w:rPr>
        <w:t>S</w:t>
      </w:r>
      <w:r>
        <w:rPr>
          <w:sz w:val="28"/>
        </w:rPr>
        <w:t xml:space="preserve">1, </w:t>
      </w:r>
      <w:r>
        <w:rPr>
          <w:sz w:val="28"/>
          <w:lang w:val="en-US"/>
        </w:rPr>
        <w:t>S</w:t>
      </w:r>
      <w:r>
        <w:rPr>
          <w:sz w:val="28"/>
        </w:rPr>
        <w:t xml:space="preserve">2, </w:t>
      </w:r>
      <w:r>
        <w:rPr>
          <w:sz w:val="28"/>
          <w:lang w:val="en-US"/>
        </w:rPr>
        <w:t>S</w:t>
      </w:r>
      <w:r>
        <w:rPr>
          <w:sz w:val="28"/>
        </w:rPr>
        <w:t>3) на плате блока управления (см. Общий вид внутри блока).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2.1.2 Разметка мест для крепления датчиков и блока управления пр</w:t>
      </w:r>
      <w:r>
        <w:rPr>
          <w:sz w:val="28"/>
        </w:rPr>
        <w:t>оизводится в соответствии с Приложением 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</w:t>
      </w:r>
      <w:r>
        <w:rPr>
          <w:sz w:val="28"/>
          <w:lang w:val="en-US"/>
        </w:rPr>
        <w:t>A</w:t>
      </w:r>
      <w:r>
        <w:rPr>
          <w:sz w:val="28"/>
        </w:rPr>
        <w:t>2 и А3.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Блок устанавливается на щите, датчики – на резервуаре с контролируемой средой. Момент затяжки датчиков не более 10 кгс/</w:t>
      </w:r>
      <w:proofErr w:type="gramStart"/>
      <w:r>
        <w:rPr>
          <w:sz w:val="28"/>
        </w:rPr>
        <w:t>см</w:t>
      </w:r>
      <w:proofErr w:type="gramEnd"/>
      <w:r>
        <w:rPr>
          <w:sz w:val="28"/>
          <w:vertAlign w:val="superscript"/>
        </w:rPr>
        <w:t xml:space="preserve">  2 </w:t>
      </w:r>
      <w:r>
        <w:rPr>
          <w:sz w:val="28"/>
        </w:rPr>
        <w:t>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вертикальном монтаже датчиков (на крышке резервуара) расстояние ме</w:t>
      </w:r>
      <w:r>
        <w:rPr>
          <w:sz w:val="28"/>
        </w:rPr>
        <w:t>жду отверстиями для крепления датчиков должно быть не менее   60 мм. Длины датчиков должны соответствовать контролируемым уровням.</w:t>
      </w:r>
    </w:p>
    <w:p w:rsidR="00000000" w:rsidRDefault="004A0C3B">
      <w:pPr>
        <w:ind w:left="142" w:right="141" w:firstLine="425"/>
        <w:jc w:val="both"/>
        <w:rPr>
          <w:sz w:val="28"/>
        </w:rPr>
      </w:pPr>
      <w:proofErr w:type="gramStart"/>
      <w:r>
        <w:rPr>
          <w:sz w:val="28"/>
        </w:rPr>
        <w:t>При установке датчиков длиной свыше 0,46 м на резервуарах с сильным волнением (движением) жидкости, необходимо либо зафиксиро</w:t>
      </w:r>
      <w:r>
        <w:rPr>
          <w:sz w:val="28"/>
        </w:rPr>
        <w:t>вать датчик через изолятор, либо предусмотреть защиту датчика изоляционным демпфирующим устройством перфорированная труба, решетка и т.д.).</w:t>
      </w:r>
      <w:proofErr w:type="gramEnd"/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горизонтальном монтаже датчиков (на боковой стенке резервуара центры резьбовых отверстий должны совпадать </w:t>
      </w:r>
      <w:r>
        <w:rPr>
          <w:sz w:val="28"/>
        </w:rPr>
        <w:t>с положением контролируемых уровней.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Горизонтальная установка датчиков возможна только при контроле жидкости, не образующей проводящих отложений на изоляторе датчика. Для обеспечения стекания жидкости с датчика, конец электрода датчика рекомендуется ориент</w:t>
      </w:r>
      <w:r>
        <w:rPr>
          <w:sz w:val="28"/>
        </w:rPr>
        <w:t>ировать вниз на (10 – 20) град.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2.1.5 Резервуар с контролируемой средой должен быть заземлен и соединен с клеммой 5 (см. Общий вид внутри блока).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При установке датчиков на резервуарах из непроводящего материала необходимо предусмотреть наличие внутри резер</w:t>
      </w:r>
      <w:r>
        <w:rPr>
          <w:sz w:val="28"/>
        </w:rPr>
        <w:t>вуара дополнительного электрода (например, металлической пластины, полосы), который должен быть заземлен и соединен с клеммой 15 блока.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2.1.6 Датчики на резервуаре располагать так, чтобы исключить </w:t>
      </w:r>
      <w:proofErr w:type="spellStart"/>
      <w:r>
        <w:rPr>
          <w:sz w:val="28"/>
        </w:rPr>
        <w:t>закорачивание</w:t>
      </w:r>
      <w:proofErr w:type="spellEnd"/>
      <w:r>
        <w:rPr>
          <w:sz w:val="28"/>
        </w:rPr>
        <w:t xml:space="preserve"> их между собой и с дополнительным электродом </w:t>
      </w:r>
      <w:r>
        <w:rPr>
          <w:sz w:val="28"/>
        </w:rPr>
        <w:t>или стенкой металлического резервуара.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2.1.7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 xml:space="preserve">е рекомендуется применять регулятор для контроля жидкости, образующей непроводящие отложения (пленки) на электроде датчика. В этих случаях следует предусмотреть возможность чистки датчика.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2.1.8 Соединение бло</w:t>
      </w:r>
      <w:r>
        <w:rPr>
          <w:sz w:val="28"/>
        </w:rPr>
        <w:t>ка с датчиками осуществляется линией связи любой длины в пределах объекта при сопротивлении каждого провода линии связи до       20 Ом.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sz w:val="28"/>
        </w:rPr>
        <w:t xml:space="preserve">       7.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Сопротивление изоляции линии связи при отсоединенном блоке должно быть не менее 1 МОм в течение всего периода эксплуатации.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2.1.9 Монтаж производить в соответствии с «Правилами </w:t>
      </w:r>
      <w:proofErr w:type="spellStart"/>
      <w:r>
        <w:rPr>
          <w:sz w:val="28"/>
        </w:rPr>
        <w:t>будови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електроустановок</w:t>
      </w:r>
      <w:proofErr w:type="spellEnd"/>
      <w:r>
        <w:rPr>
          <w:sz w:val="28"/>
        </w:rPr>
        <w:t xml:space="preserve"> (ДНАОП 0.00-1.32-01)» и схемой подключения (</w:t>
      </w:r>
      <w:r>
        <w:rPr>
          <w:sz w:val="28"/>
        </w:rPr>
        <w:t>Приложение Б) любым проводом или кабелем с максимальным сечением жилы 1,5 мм.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2.1.10 Корпус блока заземлить. В месте подсоединения наружного заземляющего проводника площадка должна быть зачищена и предохранена от коррозии слоем консистентной смазки.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2.1.11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 окончании монтажа проверить сопротивление изоляции и сигнальных цепей относительно корпуса блока </w:t>
      </w:r>
      <w:proofErr w:type="spellStart"/>
      <w:r>
        <w:rPr>
          <w:sz w:val="28"/>
        </w:rPr>
        <w:t>мегаомметром</w:t>
      </w:r>
      <w:proofErr w:type="spellEnd"/>
      <w:r>
        <w:rPr>
          <w:sz w:val="28"/>
        </w:rPr>
        <w:t xml:space="preserve"> на напряжение       500 В, в нормальных климатических условиях оно должно быть не менее 20 МОм в течение всего периода эксплуатации.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2.2 Испол</w:t>
      </w:r>
      <w:r>
        <w:rPr>
          <w:sz w:val="28"/>
        </w:rPr>
        <w:t>ьзование изделия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2.2.1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адать напряжение питания и проверить работу регулятора при опорожненном резервуаре, для чего последовательно замыкать датчики на корпус через резистор (1 – 5) кОм. При этом должны срабатывать реле и загораться соответствующие светод</w:t>
      </w:r>
      <w:r>
        <w:rPr>
          <w:sz w:val="28"/>
        </w:rPr>
        <w:t xml:space="preserve">иоды.      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2.3 Перечень возможных неисправностей в процессе использования изделия по назначению и рекомендации по действиям при их возникновении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2552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proofErr w:type="spellStart"/>
            <w:proofErr w:type="gramStart"/>
            <w:r>
              <w:rPr>
                <w:sz w:val="28"/>
              </w:rPr>
              <w:t>неиспра-вности</w:t>
            </w:r>
            <w:proofErr w:type="spellEnd"/>
            <w:proofErr w:type="gramEnd"/>
            <w:r>
              <w:rPr>
                <w:sz w:val="28"/>
              </w:rPr>
              <w:t>, внешнее проявление, дополни-тельные признаки</w:t>
            </w: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Вероятная причина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Способ устранения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 1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 xml:space="preserve">ри погружении датчика в </w:t>
            </w:r>
            <w:proofErr w:type="spellStart"/>
            <w:r>
              <w:rPr>
                <w:sz w:val="28"/>
              </w:rPr>
              <w:t>контролируе-мую</w:t>
            </w:r>
            <w:proofErr w:type="spellEnd"/>
            <w:r>
              <w:rPr>
                <w:sz w:val="28"/>
              </w:rPr>
              <w:t xml:space="preserve"> среду реле не срабатывает, светодиод не загорается</w:t>
            </w: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Обрыв линии связи датчика и блока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Проверить линию связи. Устранить обрыв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</w:tcPr>
          <w:p w:rsidR="00000000" w:rsidRDefault="004A0C3B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Обрыв в цепи питания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Проверить цепь питания. Устранить обрыв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</w:tcPr>
          <w:p w:rsidR="00000000" w:rsidRDefault="004A0C3B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Неэлектропровод-ны</w:t>
            </w:r>
            <w:r>
              <w:rPr>
                <w:sz w:val="28"/>
              </w:rPr>
              <w:t>е</w:t>
            </w:r>
            <w:proofErr w:type="spellEnd"/>
            <w:proofErr w:type="gramEnd"/>
            <w:r>
              <w:rPr>
                <w:sz w:val="28"/>
              </w:rPr>
              <w:t xml:space="preserve"> отложения на датчике 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Очистить датчик 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ри осушении датчика нет возврата реле, светодиод не гаснет</w:t>
            </w: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Короткое замыкание в линии связи датчиков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Устранить короткое замыкание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</w:tcPr>
          <w:p w:rsidR="00000000" w:rsidRDefault="004A0C3B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 xml:space="preserve">Электропроводные отложения на изоляторе датчика </w:t>
            </w:r>
          </w:p>
        </w:tc>
        <w:tc>
          <w:tcPr>
            <w:tcW w:w="2552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Очистить изолятор датчика</w:t>
            </w:r>
          </w:p>
        </w:tc>
        <w:tc>
          <w:tcPr>
            <w:tcW w:w="1984" w:type="dxa"/>
          </w:tcPr>
          <w:p w:rsidR="00000000" w:rsidRDefault="004A0C3B">
            <w:pPr>
              <w:rPr>
                <w:sz w:val="28"/>
              </w:rPr>
            </w:pPr>
          </w:p>
        </w:tc>
      </w:tr>
    </w:tbl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</w:t>
      </w: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3.1.1 Корпус блока управления регулятора надежно заземлить.    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8.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эксплуатации, ремонту и текущему обслуживанию регулятора допускается персонал, изучивший его устройство, прошедший инструктаж по технике безопасности и имеющий допуск к работе с электроустановками.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3.1.3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апрещается эксплуатация регулятора во взрывоопасны</w:t>
      </w:r>
      <w:r>
        <w:rPr>
          <w:sz w:val="28"/>
        </w:rPr>
        <w:t>х помещениях.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3.1.4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время профилактических осмотров перед снятием крышки блока необходимо отключить напряжение питания блока и исполнительных устройств.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3.1.5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способу защиты человека от поражения электрическим током регулятор относится к классу 01 по</w:t>
      </w:r>
      <w:r>
        <w:rPr>
          <w:sz w:val="28"/>
        </w:rPr>
        <w:t xml:space="preserve"> ГОСТ 12.2.007.0-75. </w:t>
      </w: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28"/>
        <w:gridCol w:w="2915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</w:rPr>
              <w:t xml:space="preserve"> работы</w:t>
            </w: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  <w:r>
              <w:rPr>
                <w:sz w:val="28"/>
              </w:rPr>
              <w:t>Кто выполняет</w:t>
            </w:r>
          </w:p>
        </w:tc>
        <w:tc>
          <w:tcPr>
            <w:tcW w:w="2915" w:type="dxa"/>
          </w:tcPr>
          <w:p w:rsidR="00000000" w:rsidRDefault="004A0C3B">
            <w:pPr>
              <w:rPr>
                <w:sz w:val="28"/>
              </w:rPr>
            </w:pPr>
            <w:r>
              <w:rPr>
                <w:sz w:val="28"/>
              </w:rPr>
              <w:t>Средства измерений, вспомогатель</w:t>
            </w:r>
            <w:r>
              <w:rPr>
                <w:sz w:val="28"/>
              </w:rPr>
              <w:t xml:space="preserve">ные технические </w:t>
            </w:r>
            <w:proofErr w:type="gramStart"/>
            <w:r>
              <w:rPr>
                <w:sz w:val="28"/>
              </w:rPr>
              <w:t>устрой-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proofErr w:type="gramEnd"/>
            <w:r>
              <w:rPr>
                <w:sz w:val="28"/>
              </w:rPr>
              <w:t xml:space="preserve"> и материалы</w:t>
            </w: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  <w:r>
              <w:rPr>
                <w:sz w:val="28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2915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2915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2915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2915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1928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2915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  <w:tc>
          <w:tcPr>
            <w:tcW w:w="3543" w:type="dxa"/>
          </w:tcPr>
          <w:p w:rsidR="00000000" w:rsidRDefault="004A0C3B">
            <w:pPr>
              <w:ind w:right="141"/>
              <w:rPr>
                <w:sz w:val="28"/>
              </w:rPr>
            </w:pPr>
          </w:p>
        </w:tc>
      </w:tr>
    </w:tbl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>4 ХРАНЕНИЕ</w:t>
      </w: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 момента ввода в эксплуатацию регулятор должен храниться в сухом закрытом помещении при температуре окружающего воздуха от 5 до 50 °С и отн</w:t>
      </w:r>
      <w:r>
        <w:rPr>
          <w:rFonts w:ascii="Times New Roman" w:hAnsi="Times New Roman"/>
          <w:sz w:val="28"/>
        </w:rPr>
        <w:t xml:space="preserve">осительной влажности от 30 до 80 %. Воздух в помещении не должен содержать агрессивных паров и газов.     </w:t>
      </w: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5.1 Упаковка должна обеспечить сохранность регулятора при транспортировании, а также хранении в течение 24 месяцев со дня отгру</w:t>
      </w:r>
      <w:r>
        <w:rPr>
          <w:sz w:val="28"/>
        </w:rPr>
        <w:t xml:space="preserve">зки. 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5.2 Упаковка производится в соответствии с конструкторской  документацией. 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5.3 Транспортирование регулятора производится всеми видами транспорта в соответствии с требованиями, указанными в конструкторской документации  и при условии  соблюдения пра</w:t>
      </w:r>
      <w:r>
        <w:rPr>
          <w:sz w:val="28"/>
        </w:rPr>
        <w:t>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98 % без конденсации влаги.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6 РАЗМЕЩЕНИЕ И МОНТАЖ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6.1 Регулятор устанавливается в местах, удобных для о</w:t>
      </w:r>
      <w:r>
        <w:rPr>
          <w:sz w:val="28"/>
        </w:rPr>
        <w:t>бслуживания, эксплуатации и ремонта в соответствии с требованиями техники безопасности.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6.2 Блок управления должен быть надежно заземлен в соответствии с «Правилами </w:t>
      </w:r>
      <w:proofErr w:type="spellStart"/>
      <w:r>
        <w:rPr>
          <w:sz w:val="28"/>
        </w:rPr>
        <w:t>будови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електроустановок</w:t>
      </w:r>
      <w:proofErr w:type="spellEnd"/>
      <w:r>
        <w:rPr>
          <w:sz w:val="28"/>
        </w:rPr>
        <w:t xml:space="preserve"> (ДНАОП 0.00-1.32-01)».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Сопротивление заземляющего устройства не до</w:t>
      </w:r>
      <w:r>
        <w:rPr>
          <w:sz w:val="28"/>
        </w:rPr>
        <w:t>лжно превышать 4 Ом.</w:t>
      </w:r>
    </w:p>
    <w:p w:rsidR="00000000" w:rsidRDefault="004A0C3B">
      <w:pPr>
        <w:ind w:left="142" w:right="141" w:firstLine="425"/>
        <w:jc w:val="both"/>
        <w:rPr>
          <w:sz w:val="28"/>
        </w:rPr>
      </w:pP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9.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регулятора необходимо соблюдать правила и требования «ДНАОП 0.00</w:t>
      </w:r>
      <w:r>
        <w:rPr>
          <w:sz w:val="28"/>
        </w:rPr>
        <w:t>-1.32-01», "ПТБ" и "ПТЭ", инструкции по технике безопасности, действующей на предприятии - потребителе, а также руководствоваться требованиями ТУ, конструкторской документации.</w:t>
      </w:r>
    </w:p>
    <w:p w:rsidR="00000000" w:rsidRDefault="004A0C3B">
      <w:pPr>
        <w:ind w:left="142" w:right="141" w:firstLine="425"/>
        <w:jc w:val="both"/>
        <w:rPr>
          <w:sz w:val="28"/>
        </w:rPr>
      </w:pPr>
      <w:r>
        <w:rPr>
          <w:sz w:val="28"/>
        </w:rPr>
        <w:t>6.4 Регулятор рассчитан на утопленный монтаж на вертикальной панели щита в закр</w:t>
      </w:r>
      <w:r>
        <w:rPr>
          <w:sz w:val="28"/>
        </w:rPr>
        <w:t xml:space="preserve">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Окружающая среда не должна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4A0C3B">
      <w:pPr>
        <w:ind w:left="142" w:right="141" w:firstLine="425"/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</w:p>
    <w:p w:rsidR="00000000" w:rsidRDefault="004A0C3B">
      <w:pPr>
        <w:rPr>
          <w:sz w:val="28"/>
        </w:rPr>
      </w:pPr>
      <w:bookmarkStart w:id="0" w:name="_GoBack"/>
      <w:bookmarkEnd w:id="0"/>
    </w:p>
    <w:sectPr w:rsidR="00000000">
      <w:pgSz w:w="11906" w:h="16838"/>
      <w:pgMar w:top="567" w:right="851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C9F"/>
    <w:multiLevelType w:val="multilevel"/>
    <w:tmpl w:val="4F06FC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B"/>
    <w:rsid w:val="004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paragraph" w:styleId="a4">
    <w:name w:val="Body Text Indent"/>
    <w:basedOn w:val="a"/>
    <w:semiHidden/>
    <w:pPr>
      <w:ind w:left="142" w:firstLine="425"/>
      <w:jc w:val="both"/>
    </w:pPr>
    <w:rPr>
      <w:sz w:val="28"/>
    </w:rPr>
  </w:style>
  <w:style w:type="character" w:styleId="a5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paragraph" w:styleId="a4">
    <w:name w:val="Body Text Indent"/>
    <w:basedOn w:val="a"/>
    <w:semiHidden/>
    <w:pPr>
      <w:ind w:left="142" w:firstLine="425"/>
      <w:jc w:val="both"/>
    </w:pPr>
    <w:rPr>
      <w:sz w:val="28"/>
    </w:r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13898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ДАТЧИК – РЕЛЕ УРОВНЯ</vt:lpstr>
    </vt:vector>
  </TitlesOfParts>
  <Company> </Company>
  <LinksUpToDate>false</LinksUpToDate>
  <CharactersWithSpaces>15664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ДАТЧИК – РЕЛЕ УРОВНЯ</dc:title>
  <dc:subject/>
  <dc:creator>Promel</dc:creator>
  <cp:keywords/>
  <cp:lastModifiedBy>Дина</cp:lastModifiedBy>
  <cp:revision>2</cp:revision>
  <cp:lastPrinted>2005-04-27T09:14:00Z</cp:lastPrinted>
  <dcterms:created xsi:type="dcterms:W3CDTF">2017-03-06T18:28:00Z</dcterms:created>
  <dcterms:modified xsi:type="dcterms:W3CDTF">2017-03-06T18:28:00Z</dcterms:modified>
</cp:coreProperties>
</file>